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proofErr w:type="spellStart"/>
      <w:r w:rsidR="00CE050E">
        <w:t>Catamayo</w:t>
      </w:r>
      <w:proofErr w:type="spellEnd"/>
      <w:r>
        <w:t xml:space="preserve">, </w:t>
      </w:r>
      <w:r w:rsidR="00CE050E">
        <w:t>29</w:t>
      </w:r>
      <w:r>
        <w:t xml:space="preserve"> de Marzo, 2017</w:t>
      </w:r>
    </w:p>
    <w:p w:rsidR="00CE050E" w:rsidRPr="009342ED" w:rsidRDefault="00CE050E" w:rsidP="00CE050E">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Parece que sería una buena referencia de crecimiento necesario para maximizar el progreso social aproximadamente $25</w:t>
      </w:r>
      <w:r>
        <w:rPr>
          <w:rFonts w:ascii="Times New Roman" w:hAnsi="Times New Roman" w:cs="Times New Roman"/>
          <w:sz w:val="24"/>
          <w:szCs w:val="24"/>
        </w:rPr>
        <w:t>,</w:t>
      </w:r>
      <w:r w:rsidRPr="009342ED">
        <w:rPr>
          <w:rFonts w:ascii="Times New Roman" w:hAnsi="Times New Roman" w:cs="Times New Roman"/>
          <w:sz w:val="24"/>
          <w:szCs w:val="24"/>
        </w:rPr>
        <w:t>000 por persona. Después de ello, son principalmente otros factores los que hacen una contribución significativa al progreso social. Ecuador al 2015 tiene un PIB por persona de $6</w:t>
      </w:r>
      <w:r>
        <w:rPr>
          <w:rFonts w:ascii="Times New Roman" w:hAnsi="Times New Roman" w:cs="Times New Roman"/>
          <w:sz w:val="24"/>
          <w:szCs w:val="24"/>
        </w:rPr>
        <w:t>,</w:t>
      </w:r>
      <w:r w:rsidRPr="009342ED">
        <w:rPr>
          <w:rFonts w:ascii="Times New Roman" w:hAnsi="Times New Roman" w:cs="Times New Roman"/>
          <w:sz w:val="24"/>
          <w:szCs w:val="24"/>
        </w:rPr>
        <w:t xml:space="preserve">205 en dólares corrientes, de acuerdo a los datos del Banco Mundial. </w:t>
      </w:r>
      <w:r>
        <w:rPr>
          <w:rFonts w:ascii="Times New Roman" w:hAnsi="Times New Roman" w:cs="Times New Roman"/>
          <w:sz w:val="24"/>
          <w:szCs w:val="24"/>
        </w:rPr>
        <w:t>Esto quiere decir que todavía el Ecuador tiene un espacio importante para crecer económicamente con el fin de mejorar su progreso social.</w:t>
      </w:r>
    </w:p>
    <w:p w:rsidR="00CE050E" w:rsidRPr="009342ED" w:rsidRDefault="00CE050E" w:rsidP="00CE050E">
      <w:pPr>
        <w:spacing w:line="240" w:lineRule="auto"/>
        <w:rPr>
          <w:rFonts w:ascii="Times New Roman" w:hAnsi="Times New Roman" w:cs="Times New Roman"/>
          <w:sz w:val="24"/>
          <w:szCs w:val="24"/>
        </w:rPr>
      </w:pPr>
    </w:p>
    <w:p w:rsidR="00CE050E" w:rsidRPr="009342ED" w:rsidRDefault="00CE050E" w:rsidP="00CE050E">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Segundo, hay que tener claro qué concepto de producción se utiliza</w:t>
      </w:r>
      <w:r>
        <w:rPr>
          <w:rFonts w:ascii="Times New Roman" w:hAnsi="Times New Roman" w:cs="Times New Roman"/>
          <w:sz w:val="24"/>
          <w:szCs w:val="24"/>
        </w:rPr>
        <w:t xml:space="preserve"> o por lo menos cuá</w:t>
      </w:r>
      <w:r w:rsidRPr="009342ED">
        <w:rPr>
          <w:rFonts w:ascii="Times New Roman" w:hAnsi="Times New Roman" w:cs="Times New Roman"/>
          <w:sz w:val="24"/>
          <w:szCs w:val="24"/>
        </w:rPr>
        <w:t>l no utilizar. Compañías como Boeing o General</w:t>
      </w:r>
      <w:r>
        <w:rPr>
          <w:rFonts w:ascii="Times New Roman" w:hAnsi="Times New Roman" w:cs="Times New Roman"/>
          <w:sz w:val="24"/>
          <w:szCs w:val="24"/>
        </w:rPr>
        <w:t xml:space="preserve"> Electric pueden ser clasificada</w:t>
      </w:r>
      <w:r w:rsidRPr="009342ED">
        <w:rPr>
          <w:rFonts w:ascii="Times New Roman" w:hAnsi="Times New Roman" w:cs="Times New Roman"/>
          <w:sz w:val="24"/>
          <w:szCs w:val="24"/>
        </w:rPr>
        <w:t>s como altamente productivas. Compañías como Goldman Sachs se ha dicho que tienen algunos de los trabajadores más productivos. Esto se debe a que se equipara ingreso para ciertos grupos, “trabajadores”, empresarios o accionistas, con productividad. Sin embargo, cuando construyes economías dominadas por el complejo militar-industrial (</w:t>
      </w:r>
      <w:r>
        <w:rPr>
          <w:rFonts w:ascii="Times New Roman" w:hAnsi="Times New Roman" w:cs="Times New Roman"/>
          <w:sz w:val="24"/>
          <w:szCs w:val="24"/>
        </w:rPr>
        <w:t xml:space="preserve">en </w:t>
      </w:r>
      <w:r w:rsidRPr="009342ED">
        <w:rPr>
          <w:rFonts w:ascii="Times New Roman" w:hAnsi="Times New Roman" w:cs="Times New Roman"/>
          <w:sz w:val="24"/>
          <w:szCs w:val="24"/>
        </w:rPr>
        <w:t xml:space="preserve">el caso extremo, compañías de EEUU producen </w:t>
      </w:r>
      <w:r>
        <w:rPr>
          <w:rFonts w:ascii="Times New Roman" w:hAnsi="Times New Roman" w:cs="Times New Roman"/>
          <w:sz w:val="24"/>
          <w:szCs w:val="24"/>
        </w:rPr>
        <w:t xml:space="preserve">más que el resto de países del mundo juntos </w:t>
      </w:r>
      <w:r w:rsidRPr="009342ED">
        <w:rPr>
          <w:rFonts w:ascii="Times New Roman" w:hAnsi="Times New Roman" w:cs="Times New Roman"/>
          <w:sz w:val="24"/>
          <w:szCs w:val="24"/>
        </w:rPr>
        <w:t>(SIPRI</w:t>
      </w:r>
      <w:r>
        <w:rPr>
          <w:rFonts w:ascii="Times New Roman" w:hAnsi="Times New Roman" w:cs="Times New Roman"/>
          <w:sz w:val="24"/>
          <w:szCs w:val="24"/>
        </w:rPr>
        <w:t>,</w:t>
      </w:r>
      <w:r w:rsidRPr="009342ED">
        <w:rPr>
          <w:rFonts w:ascii="Times New Roman" w:hAnsi="Times New Roman" w:cs="Times New Roman"/>
          <w:sz w:val="24"/>
          <w:szCs w:val="24"/>
        </w:rPr>
        <w:t xml:space="preserve"> 2016), en parte por Boeing y General Electric) </w:t>
      </w:r>
      <w:r>
        <w:rPr>
          <w:rFonts w:ascii="Times New Roman" w:hAnsi="Times New Roman" w:cs="Times New Roman"/>
          <w:sz w:val="24"/>
          <w:szCs w:val="24"/>
        </w:rPr>
        <w:t>creas poderosos intereses por hacer guerras, como hemos visto con la invasión de Irak. O cuando construyes economías dominadas</w:t>
      </w:r>
      <w:r w:rsidRPr="009342ED">
        <w:rPr>
          <w:rFonts w:ascii="Times New Roman" w:hAnsi="Times New Roman" w:cs="Times New Roman"/>
          <w:sz w:val="24"/>
          <w:szCs w:val="24"/>
        </w:rPr>
        <w:t xml:space="preserve"> por el sector financiero </w:t>
      </w:r>
      <w:r>
        <w:rPr>
          <w:rFonts w:ascii="Times New Roman" w:hAnsi="Times New Roman" w:cs="Times New Roman"/>
          <w:sz w:val="24"/>
          <w:szCs w:val="24"/>
        </w:rPr>
        <w:t>se observan compañías como</w:t>
      </w:r>
      <w:r w:rsidRPr="009342ED">
        <w:rPr>
          <w:rFonts w:ascii="Times New Roman" w:hAnsi="Times New Roman" w:cs="Times New Roman"/>
          <w:sz w:val="24"/>
          <w:szCs w:val="24"/>
        </w:rPr>
        <w:t xml:space="preserve"> Goldman Sachs </w:t>
      </w:r>
      <w:r>
        <w:rPr>
          <w:rFonts w:ascii="Times New Roman" w:hAnsi="Times New Roman" w:cs="Times New Roman"/>
          <w:sz w:val="24"/>
          <w:szCs w:val="24"/>
        </w:rPr>
        <w:t>que</w:t>
      </w:r>
      <w:r w:rsidRPr="009342ED">
        <w:rPr>
          <w:rFonts w:ascii="Times New Roman" w:hAnsi="Times New Roman" w:cs="Times New Roman"/>
          <w:sz w:val="24"/>
          <w:szCs w:val="24"/>
        </w:rPr>
        <w:t xml:space="preserve"> logra</w:t>
      </w:r>
      <w:r>
        <w:rPr>
          <w:rFonts w:ascii="Times New Roman" w:hAnsi="Times New Roman" w:cs="Times New Roman"/>
          <w:sz w:val="24"/>
          <w:szCs w:val="24"/>
        </w:rPr>
        <w:t>n</w:t>
      </w:r>
      <w:r w:rsidRPr="009342ED">
        <w:rPr>
          <w:rFonts w:ascii="Times New Roman" w:hAnsi="Times New Roman" w:cs="Times New Roman"/>
          <w:sz w:val="24"/>
          <w:szCs w:val="24"/>
        </w:rPr>
        <w:t xml:space="preserve"> derrumbar economías y vidas de millones, y en vez de ley, reciben recompensas del Estado que controlan en nombre del resto de la sociedad</w:t>
      </w:r>
      <w:r>
        <w:rPr>
          <w:rFonts w:ascii="Times New Roman" w:hAnsi="Times New Roman" w:cs="Times New Roman"/>
          <w:sz w:val="24"/>
          <w:szCs w:val="24"/>
        </w:rPr>
        <w:t xml:space="preserve">. </w:t>
      </w:r>
    </w:p>
    <w:p w:rsidR="00CE050E" w:rsidRPr="009342ED" w:rsidRDefault="00CE050E" w:rsidP="00CE050E">
      <w:pPr>
        <w:spacing w:line="240" w:lineRule="auto"/>
        <w:rPr>
          <w:rFonts w:ascii="Times New Roman" w:hAnsi="Times New Roman" w:cs="Times New Roman"/>
          <w:sz w:val="24"/>
          <w:szCs w:val="24"/>
        </w:rPr>
      </w:pPr>
    </w:p>
    <w:p w:rsidR="00CE050E" w:rsidRPr="009342ED" w:rsidRDefault="00CE050E" w:rsidP="00CE050E">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Tercero, es importante tener un crecimiento económico que distribuya las ganancias de manera incluyente. En principio es posible tener crecimiento económico nacional concentrado en una sola persona, o cuyas ganancias vaya a una élite dominante. Sin embargo, este tipo de dominación de élite económica es la antítesis de una democracia y de la garantía de derechos para todos. Ecuador sigue teniendo un coeficiente de desigualdad elevado en términos internacionales, pero dentro de un legado de desigualdad y en el contexto internacional de la era de la desigualdad</w:t>
      </w:r>
      <w:r w:rsidRPr="007D0523">
        <w:rPr>
          <w:rFonts w:ascii="Times New Roman" w:hAnsi="Times New Roman" w:cs="Times New Roman"/>
          <w:i/>
          <w:sz w:val="24"/>
          <w:szCs w:val="24"/>
        </w:rPr>
        <w:t>, Ecuador es el número uno en el mundo</w:t>
      </w:r>
      <w:r w:rsidRPr="009342ED">
        <w:rPr>
          <w:rFonts w:ascii="Times New Roman" w:hAnsi="Times New Roman" w:cs="Times New Roman"/>
          <w:sz w:val="24"/>
          <w:szCs w:val="24"/>
        </w:rPr>
        <w:t xml:space="preserve"> en reducción de desigualdad por ingresos, medidos por Índice </w:t>
      </w:r>
      <w:proofErr w:type="spellStart"/>
      <w:r w:rsidRPr="009342ED">
        <w:rPr>
          <w:rFonts w:ascii="Times New Roman" w:hAnsi="Times New Roman" w:cs="Times New Roman"/>
          <w:sz w:val="24"/>
          <w:szCs w:val="24"/>
        </w:rPr>
        <w:t>Gini</w:t>
      </w:r>
      <w:proofErr w:type="spellEnd"/>
      <w:r w:rsidRPr="009342ED">
        <w:rPr>
          <w:rFonts w:ascii="Times New Roman" w:hAnsi="Times New Roman" w:cs="Times New Roman"/>
          <w:sz w:val="24"/>
          <w:szCs w:val="24"/>
        </w:rPr>
        <w:t xml:space="preserve"> del Banco Mundial</w:t>
      </w:r>
      <w:r>
        <w:rPr>
          <w:rFonts w:ascii="Times New Roman" w:hAnsi="Times New Roman" w:cs="Times New Roman"/>
          <w:sz w:val="24"/>
          <w:szCs w:val="24"/>
        </w:rPr>
        <w:t>.</w:t>
      </w:r>
    </w:p>
    <w:p w:rsidR="00CE050E" w:rsidRPr="009342ED" w:rsidRDefault="00CE050E" w:rsidP="00CE050E">
      <w:pPr>
        <w:spacing w:line="240" w:lineRule="auto"/>
        <w:rPr>
          <w:rFonts w:ascii="Times New Roman" w:hAnsi="Times New Roman" w:cs="Times New Roman"/>
          <w:sz w:val="24"/>
          <w:szCs w:val="24"/>
        </w:rPr>
      </w:pPr>
    </w:p>
    <w:p w:rsidR="00CE050E" w:rsidRPr="009342ED" w:rsidRDefault="00CE050E" w:rsidP="00CE050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551680" cy="2357755"/>
            <wp:effectExtent l="0" t="0" r="1270" b="4445"/>
            <wp:docPr id="4" name="Imagen 4" descr="Gráfico Ecuador average Gini coefficient 198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Ecuador average Gini coefficient 1981-20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1680" cy="2357755"/>
                    </a:xfrm>
                    <a:prstGeom prst="rect">
                      <a:avLst/>
                    </a:prstGeom>
                    <a:noFill/>
                    <a:ln>
                      <a:noFill/>
                    </a:ln>
                  </pic:spPr>
                </pic:pic>
              </a:graphicData>
            </a:graphic>
          </wp:inline>
        </w:drawing>
      </w:r>
    </w:p>
    <w:p w:rsidR="00CE050E" w:rsidRPr="009342ED" w:rsidRDefault="00CE050E" w:rsidP="00CE050E">
      <w:pPr>
        <w:spacing w:line="240" w:lineRule="auto"/>
        <w:rPr>
          <w:rFonts w:ascii="Times New Roman" w:hAnsi="Times New Roman" w:cs="Times New Roman"/>
          <w:sz w:val="24"/>
          <w:szCs w:val="24"/>
        </w:rPr>
      </w:pPr>
    </w:p>
    <w:p w:rsidR="00CE050E" w:rsidRDefault="00CE050E" w:rsidP="00CE050E">
      <w:pPr>
        <w:spacing w:line="240" w:lineRule="auto"/>
        <w:jc w:val="center"/>
        <w:rPr>
          <w:rFonts w:ascii="Times New Roman" w:hAnsi="Times New Roman" w:cs="Times New Roman"/>
          <w:sz w:val="24"/>
          <w:szCs w:val="24"/>
        </w:rPr>
      </w:pPr>
      <w:r w:rsidRPr="002F4BA9">
        <w:rPr>
          <w:rFonts w:ascii="Times New Roman" w:hAnsi="Times New Roman" w:cs="Times New Roman"/>
          <w:sz w:val="24"/>
          <w:szCs w:val="24"/>
        </w:rPr>
        <w:t xml:space="preserve">Gráfico </w:t>
      </w:r>
      <w:r>
        <w:rPr>
          <w:rFonts w:ascii="Times New Roman" w:hAnsi="Times New Roman" w:cs="Times New Roman"/>
          <w:sz w:val="24"/>
          <w:szCs w:val="24"/>
        </w:rPr>
        <w:t>86</w:t>
      </w:r>
      <w:r w:rsidRPr="002F4BA9">
        <w:rPr>
          <w:rFonts w:ascii="Times New Roman" w:hAnsi="Times New Roman" w:cs="Times New Roman"/>
          <w:sz w:val="24"/>
          <w:szCs w:val="24"/>
        </w:rPr>
        <w:t xml:space="preserve">. Promedio del Ecuador de coeficiente de </w:t>
      </w:r>
      <w:proofErr w:type="spellStart"/>
      <w:r w:rsidRPr="002F4BA9">
        <w:rPr>
          <w:rFonts w:ascii="Times New Roman" w:hAnsi="Times New Roman" w:cs="Times New Roman"/>
          <w:sz w:val="24"/>
          <w:szCs w:val="24"/>
        </w:rPr>
        <w:t>Gini</w:t>
      </w:r>
      <w:proofErr w:type="spellEnd"/>
      <w:r w:rsidRPr="002F4BA9">
        <w:rPr>
          <w:rFonts w:ascii="Times New Roman" w:hAnsi="Times New Roman" w:cs="Times New Roman"/>
          <w:sz w:val="24"/>
          <w:szCs w:val="24"/>
        </w:rPr>
        <w:t xml:space="preserve"> 1981-2007. Fuente: Banco mundial.</w:t>
      </w:r>
    </w:p>
    <w:p w:rsidR="00CE050E" w:rsidRDefault="00CE050E" w:rsidP="00CE050E">
      <w:pPr>
        <w:spacing w:line="240" w:lineRule="auto"/>
        <w:jc w:val="center"/>
        <w:rPr>
          <w:rFonts w:ascii="Times New Roman" w:hAnsi="Times New Roman" w:cs="Times New Roman"/>
          <w:sz w:val="24"/>
          <w:szCs w:val="24"/>
        </w:rPr>
      </w:pPr>
    </w:p>
    <w:p w:rsidR="00CE050E" w:rsidRDefault="00CE050E" w:rsidP="00CE050E">
      <w:pPr>
        <w:spacing w:line="240" w:lineRule="auto"/>
        <w:jc w:val="center"/>
        <w:rPr>
          <w:rFonts w:ascii="Times New Roman" w:hAnsi="Times New Roman" w:cs="Times New Roman"/>
          <w:noProof/>
          <w:sz w:val="24"/>
          <w:szCs w:val="24"/>
          <w:lang w:val="en-GB" w:eastAsia="en-GB"/>
        </w:rPr>
      </w:pPr>
      <w:r>
        <w:rPr>
          <w:rFonts w:ascii="Times New Roman" w:hAnsi="Times New Roman" w:cs="Times New Roman"/>
          <w:noProof/>
          <w:sz w:val="24"/>
          <w:szCs w:val="24"/>
          <w:lang w:eastAsia="es-EC"/>
        </w:rPr>
        <w:drawing>
          <wp:inline distT="0" distB="0" distL="0" distR="0">
            <wp:extent cx="4551680" cy="2853690"/>
            <wp:effectExtent l="0" t="0" r="1270" b="3810"/>
            <wp:docPr id="3" name="Imagen 3" descr="Gráfico Ecuador’s Gini ineque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Ecuador’s Gini inequelity ind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1680" cy="2853690"/>
                    </a:xfrm>
                    <a:prstGeom prst="rect">
                      <a:avLst/>
                    </a:prstGeom>
                    <a:noFill/>
                    <a:ln>
                      <a:noFill/>
                    </a:ln>
                  </pic:spPr>
                </pic:pic>
              </a:graphicData>
            </a:graphic>
          </wp:inline>
        </w:drawing>
      </w:r>
    </w:p>
    <w:p w:rsidR="00CE050E" w:rsidRDefault="00CE050E" w:rsidP="00CE050E">
      <w:pPr>
        <w:spacing w:line="240" w:lineRule="auto"/>
        <w:jc w:val="center"/>
        <w:rPr>
          <w:rFonts w:ascii="Times New Roman" w:hAnsi="Times New Roman" w:cs="Times New Roman"/>
          <w:noProof/>
          <w:sz w:val="24"/>
          <w:szCs w:val="24"/>
          <w:lang w:val="es-ES" w:eastAsia="en-GB"/>
        </w:rPr>
      </w:pPr>
    </w:p>
    <w:p w:rsidR="00CE050E" w:rsidRDefault="00CE050E" w:rsidP="00CE050E">
      <w:pPr>
        <w:spacing w:line="240" w:lineRule="auto"/>
        <w:jc w:val="center"/>
        <w:rPr>
          <w:rFonts w:ascii="Times New Roman" w:hAnsi="Times New Roman" w:cs="Times New Roman"/>
          <w:sz w:val="24"/>
          <w:szCs w:val="24"/>
        </w:rPr>
      </w:pPr>
      <w:r w:rsidRPr="003003EC">
        <w:rPr>
          <w:rFonts w:ascii="Times New Roman" w:hAnsi="Times New Roman" w:cs="Times New Roman"/>
          <w:noProof/>
          <w:sz w:val="24"/>
          <w:szCs w:val="24"/>
          <w:lang w:val="es-ES" w:eastAsia="en-GB"/>
        </w:rPr>
        <w:t xml:space="preserve">Gráfico </w:t>
      </w:r>
      <w:r>
        <w:rPr>
          <w:rFonts w:ascii="Times New Roman" w:hAnsi="Times New Roman" w:cs="Times New Roman"/>
          <w:noProof/>
          <w:sz w:val="24"/>
          <w:szCs w:val="24"/>
          <w:lang w:val="es-ES" w:eastAsia="en-GB"/>
        </w:rPr>
        <w:t>87</w:t>
      </w:r>
      <w:r w:rsidRPr="003003EC">
        <w:rPr>
          <w:rFonts w:ascii="Times New Roman" w:hAnsi="Times New Roman" w:cs="Times New Roman"/>
          <w:noProof/>
          <w:sz w:val="24"/>
          <w:szCs w:val="24"/>
          <w:lang w:val="es-ES" w:eastAsia="en-GB"/>
        </w:rPr>
        <w:t xml:space="preserve">. Coeficiente de Gini de desigualdad del Ecuador. </w:t>
      </w:r>
      <w:r w:rsidRPr="003003EC">
        <w:rPr>
          <w:rFonts w:ascii="Times New Roman" w:hAnsi="Times New Roman" w:cs="Times New Roman"/>
          <w:sz w:val="24"/>
          <w:szCs w:val="24"/>
        </w:rPr>
        <w:t>Fuente: Banco mundial.</w:t>
      </w:r>
    </w:p>
    <w:p w:rsidR="00CE050E" w:rsidRDefault="00CE050E" w:rsidP="00CE050E">
      <w:pPr>
        <w:spacing w:line="240" w:lineRule="auto"/>
        <w:jc w:val="both"/>
        <w:rPr>
          <w:rFonts w:ascii="Times New Roman" w:hAnsi="Times New Roman" w:cs="Times New Roman"/>
          <w:sz w:val="24"/>
          <w:szCs w:val="24"/>
        </w:rPr>
      </w:pPr>
    </w:p>
    <w:p w:rsidR="00CE050E" w:rsidRDefault="00CE050E" w:rsidP="00CE050E">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Por último vale la pena mencionar que puedes tener un crecimie</w:t>
      </w:r>
      <w:r>
        <w:rPr>
          <w:rFonts w:ascii="Times New Roman" w:hAnsi="Times New Roman" w:cs="Times New Roman"/>
          <w:sz w:val="24"/>
          <w:szCs w:val="24"/>
        </w:rPr>
        <w:t>nto del PIB al destruir toda la</w:t>
      </w:r>
      <w:r w:rsidRPr="009342ED">
        <w:rPr>
          <w:rFonts w:ascii="Times New Roman" w:hAnsi="Times New Roman" w:cs="Times New Roman"/>
          <w:sz w:val="24"/>
          <w:szCs w:val="24"/>
        </w:rPr>
        <w:t xml:space="preserve"> base ecológica</w:t>
      </w:r>
      <w:r>
        <w:rPr>
          <w:rFonts w:ascii="Times New Roman" w:hAnsi="Times New Roman" w:cs="Times New Roman"/>
          <w:sz w:val="24"/>
          <w:szCs w:val="24"/>
        </w:rPr>
        <w:t xml:space="preserve"> de la vida humana y el resto de la naturaleza</w:t>
      </w:r>
      <w:r w:rsidRPr="009342ED">
        <w:rPr>
          <w:rFonts w:ascii="Times New Roman" w:hAnsi="Times New Roman" w:cs="Times New Roman"/>
          <w:sz w:val="24"/>
          <w:szCs w:val="24"/>
        </w:rPr>
        <w:t>. Puedes tumbar todo el bosque para vender madera y poner potreros de ganado para el consumo de carne mientras contaminas todos los ríos, para obtener un PIB más alto. Sin embargo, si colapsas la base ecológica de la sociedad la ganancia económica es corta y los costos para la vida buena, a la cual supuestamente debe contribuir el crecimiento, son netamente altos.</w:t>
      </w:r>
    </w:p>
    <w:p w:rsidR="00CE050E" w:rsidRDefault="00CE050E" w:rsidP="00CE050E">
      <w:pPr>
        <w:spacing w:line="240" w:lineRule="auto"/>
        <w:jc w:val="center"/>
        <w:rPr>
          <w:rFonts w:ascii="Times New Roman" w:hAnsi="Times New Roman" w:cs="Times New Roman"/>
          <w:sz w:val="24"/>
          <w:szCs w:val="24"/>
        </w:rPr>
      </w:pPr>
    </w:p>
    <w:p w:rsidR="00CE050E" w:rsidRDefault="00CE050E" w:rsidP="00CE050E">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lastRenderedPageBreak/>
        <w:t xml:space="preserve">De acuerdo a las cifras de FAO, entre el 2007 y el 2015 Ecuador ha mantenido la tasa de deforestación que tuvo entre el 2000 y el 2006: aproximadamente 838 km2 al año, 75% del bosque convertido en potrero. </w:t>
      </w:r>
      <w:r>
        <w:rPr>
          <w:rFonts w:ascii="Times New Roman" w:hAnsi="Times New Roman" w:cs="Times New Roman"/>
          <w:sz w:val="24"/>
          <w:szCs w:val="24"/>
        </w:rPr>
        <w:t xml:space="preserve">Este porcentaje es un poco más alto que la ya extremadamente elevada contribución de deforestación que hace la ganadería a nivel regional, equivalente al 70% (FAO, 2006): más que el doble que el resto de sectores juntos. </w:t>
      </w:r>
      <w:r w:rsidRPr="009342ED">
        <w:rPr>
          <w:rFonts w:ascii="Times New Roman" w:hAnsi="Times New Roman" w:cs="Times New Roman"/>
          <w:sz w:val="24"/>
          <w:szCs w:val="24"/>
        </w:rPr>
        <w:t>La ganadería es un sector que se ha apoyado en los últimos años y el Sistema Nacional de Información indica que para el 2013, Ecuador aumentó su cantidad de ganado en 126</w:t>
      </w:r>
      <w:r>
        <w:rPr>
          <w:rFonts w:ascii="Times New Roman" w:hAnsi="Times New Roman" w:cs="Times New Roman"/>
          <w:sz w:val="24"/>
          <w:szCs w:val="24"/>
        </w:rPr>
        <w:t>,</w:t>
      </w:r>
      <w:r w:rsidRPr="009342ED">
        <w:rPr>
          <w:rFonts w:ascii="Times New Roman" w:hAnsi="Times New Roman" w:cs="Times New Roman"/>
          <w:sz w:val="24"/>
          <w:szCs w:val="24"/>
        </w:rPr>
        <w:t xml:space="preserve">798 animales, los cuales </w:t>
      </w:r>
      <w:r>
        <w:rPr>
          <w:rFonts w:ascii="Times New Roman" w:hAnsi="Times New Roman" w:cs="Times New Roman"/>
          <w:sz w:val="24"/>
          <w:szCs w:val="24"/>
        </w:rPr>
        <w:t>se descuartizan en</w:t>
      </w:r>
      <w:r w:rsidRPr="009342ED">
        <w:rPr>
          <w:rFonts w:ascii="Times New Roman" w:hAnsi="Times New Roman" w:cs="Times New Roman"/>
          <w:sz w:val="24"/>
          <w:szCs w:val="24"/>
        </w:rPr>
        <w:t xml:space="preserve"> los mataderos del país, mientras fortalecen la industria que más contribuye CO</w:t>
      </w:r>
      <w:r w:rsidRPr="00F602F1">
        <w:rPr>
          <w:rFonts w:ascii="Times New Roman" w:hAnsi="Times New Roman" w:cs="Times New Roman"/>
          <w:sz w:val="24"/>
          <w:szCs w:val="24"/>
          <w:vertAlign w:val="subscript"/>
        </w:rPr>
        <w:t>2</w:t>
      </w:r>
      <w:r w:rsidRPr="009342ED">
        <w:rPr>
          <w:rFonts w:ascii="Times New Roman" w:hAnsi="Times New Roman" w:cs="Times New Roman"/>
          <w:sz w:val="24"/>
          <w:szCs w:val="24"/>
        </w:rPr>
        <w:t xml:space="preserve"> a la atmósfera (FAO</w:t>
      </w:r>
      <w:r>
        <w:rPr>
          <w:rFonts w:ascii="Times New Roman" w:hAnsi="Times New Roman" w:cs="Times New Roman"/>
          <w:sz w:val="24"/>
          <w:szCs w:val="24"/>
        </w:rPr>
        <w:t xml:space="preserve">, 2016; </w:t>
      </w:r>
      <w:proofErr w:type="spellStart"/>
      <w:r>
        <w:rPr>
          <w:rFonts w:ascii="Times New Roman" w:hAnsi="Times New Roman" w:cs="Times New Roman"/>
          <w:sz w:val="24"/>
          <w:szCs w:val="24"/>
        </w:rPr>
        <w:t>Goodland</w:t>
      </w:r>
      <w:proofErr w:type="spellEnd"/>
      <w:r>
        <w:rPr>
          <w:rFonts w:ascii="Times New Roman" w:hAnsi="Times New Roman" w:cs="Times New Roman"/>
          <w:sz w:val="24"/>
          <w:szCs w:val="24"/>
        </w:rPr>
        <w:t xml:space="preserve"> &amp;</w:t>
      </w:r>
      <w:r w:rsidRPr="009342ED">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Anhang</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2009). En el lado positivo, el Sistema Nacional de Información indica que se están reforestando 412 km2 al año y la Subsecretaria de Cambio Climático del Ministerio del Ambiente recientemente anunció </w:t>
      </w:r>
      <w:r w:rsidRPr="000E46E7">
        <w:rPr>
          <w:rFonts w:ascii="Times New Roman" w:hAnsi="Times New Roman" w:cs="Times New Roman"/>
          <w:sz w:val="24"/>
          <w:szCs w:val="24"/>
        </w:rPr>
        <w:t xml:space="preserve">que Ecuador se ha vuelto un </w:t>
      </w:r>
      <w:proofErr w:type="spellStart"/>
      <w:r w:rsidRPr="000E46E7">
        <w:rPr>
          <w:rFonts w:ascii="Times New Roman" w:hAnsi="Times New Roman" w:cs="Times New Roman"/>
          <w:sz w:val="24"/>
          <w:szCs w:val="24"/>
        </w:rPr>
        <w:t>reforestador</w:t>
      </w:r>
      <w:proofErr w:type="spellEnd"/>
      <w:r w:rsidRPr="000E46E7">
        <w:rPr>
          <w:rFonts w:ascii="Times New Roman" w:hAnsi="Times New Roman" w:cs="Times New Roman"/>
          <w:sz w:val="24"/>
          <w:szCs w:val="24"/>
        </w:rPr>
        <w:t xml:space="preserve"> neto</w:t>
      </w:r>
      <w:r>
        <w:rPr>
          <w:rFonts w:ascii="Times New Roman" w:hAnsi="Times New Roman" w:cs="Times New Roman"/>
          <w:sz w:val="24"/>
          <w:szCs w:val="24"/>
        </w:rPr>
        <w:t xml:space="preserve"> en el 2016, lo cual está por ser verificado</w:t>
      </w:r>
      <w:r w:rsidRPr="000E46E7">
        <w:rPr>
          <w:rFonts w:ascii="Times New Roman" w:hAnsi="Times New Roman" w:cs="Times New Roman"/>
          <w:sz w:val="24"/>
          <w:szCs w:val="24"/>
        </w:rPr>
        <w:t>.</w:t>
      </w:r>
      <w:r w:rsidRPr="009342ED">
        <w:rPr>
          <w:rFonts w:ascii="Times New Roman" w:hAnsi="Times New Roman" w:cs="Times New Roman"/>
          <w:sz w:val="24"/>
          <w:szCs w:val="24"/>
        </w:rPr>
        <w:t xml:space="preserve"> </w:t>
      </w:r>
    </w:p>
    <w:p w:rsidR="00CE050E" w:rsidRDefault="00CE050E" w:rsidP="00CE050E">
      <w:pPr>
        <w:spacing w:line="240" w:lineRule="auto"/>
        <w:jc w:val="both"/>
        <w:rPr>
          <w:rFonts w:ascii="Times New Roman" w:hAnsi="Times New Roman" w:cs="Times New Roman"/>
          <w:sz w:val="24"/>
          <w:szCs w:val="24"/>
        </w:rPr>
      </w:pP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3C772E"/>
    <w:rsid w:val="00624D69"/>
    <w:rsid w:val="00655A68"/>
    <w:rsid w:val="00691D32"/>
    <w:rsid w:val="006C6F94"/>
    <w:rsid w:val="00913055"/>
    <w:rsid w:val="009A34A0"/>
    <w:rsid w:val="00A318BA"/>
    <w:rsid w:val="00A606C2"/>
    <w:rsid w:val="00B33AD2"/>
    <w:rsid w:val="00B70BFF"/>
    <w:rsid w:val="00BF442D"/>
    <w:rsid w:val="00C4179C"/>
    <w:rsid w:val="00CB4C74"/>
    <w:rsid w:val="00CE050E"/>
    <w:rsid w:val="00DB50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632</Words>
  <Characters>3478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2017-12-30T03:28:00Z</dcterms:created>
  <dcterms:modified xsi:type="dcterms:W3CDTF">2018-01-02T16:50:00Z</dcterms:modified>
</cp:coreProperties>
</file>